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13/2009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04 декабря 2009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«Архитектурная студия «АрхГрадПроект»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1097847261258,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7810565058)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04 декабря 2009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